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09289DFF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18D05354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7C045DE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2B51CFC1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5A053CF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595439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51C76EE7" w:rsidR="00884471" w:rsidRPr="00074AA2" w:rsidRDefault="00D5546C" w:rsidP="001C6E08">
                            <w:pPr>
                              <w:jc w:val="left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Estrategias Metodo</w:t>
                            </w:r>
                            <w:r w:rsidR="00D232D0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lógicas</w:t>
                            </w:r>
                            <w:r w:rsidR="00AA555A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1.2pt;width:468.8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" filled="f" stroked="f">
                <v:textbox style="mso-fit-shape-to-text:t">
                  <w:txbxContent>
                    <w:p w14:paraId="4794973F" w14:textId="51C76EE7" w:rsidR="00884471" w:rsidRPr="00074AA2" w:rsidRDefault="00D5546C" w:rsidP="001C6E08">
                      <w:pPr>
                        <w:jc w:val="left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Estrategias Metodo</w:t>
                      </w:r>
                      <w:r w:rsidR="00D232D0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lógicas</w:t>
                      </w:r>
                      <w:r w:rsidR="00AA555A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129BDA4A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0B7A61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A10D0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129BDA4A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0B7A61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bookmarkEnd w:id="0"/>
    <w:p w14:paraId="0ADB8CE5" w14:textId="4B797515" w:rsidR="00D5546C" w:rsidRPr="00D5546C" w:rsidRDefault="00D5546C" w:rsidP="00D5546C">
      <w:pPr>
        <w:pStyle w:val="Ttulo1"/>
        <w:spacing w:line="360" w:lineRule="auto"/>
        <w:jc w:val="left"/>
        <w:rPr>
          <w:rFonts w:ascii="Book Antiqua" w:hAnsi="Book Antiqua"/>
          <w:color w:val="002060"/>
          <w:sz w:val="32"/>
          <w:szCs w:val="32"/>
        </w:rPr>
      </w:pPr>
      <w:r w:rsidRPr="00D5546C">
        <w:rPr>
          <w:rFonts w:ascii="Book Antiqua" w:hAnsi="Book Antiqua"/>
          <w:color w:val="002060"/>
          <w:sz w:val="32"/>
          <w:szCs w:val="32"/>
        </w:rPr>
        <w:t>Estrategias metodológicas</w:t>
      </w:r>
    </w:p>
    <w:p w14:paraId="786487EC" w14:textId="77AA88E2" w:rsidR="0013724F" w:rsidRDefault="0013724F" w:rsidP="0013724F">
      <w:pP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Hace referencia a las estrategias metodológicas que adopta la formación en </w:t>
      </w:r>
      <w:r w:rsidRPr="00702D58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modalidad a distancia, para ello se tiene un párrafo modelo, que es susceptible de adaptar y complementar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:</w:t>
      </w:r>
    </w:p>
    <w:p w14:paraId="64522EED" w14:textId="77777777" w:rsidR="0013724F" w:rsidRDefault="0013724F" w:rsidP="0013724F">
      <w:pPr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43BF6C89" w14:textId="34E3C278" w:rsidR="0013724F" w:rsidRDefault="0013724F" w:rsidP="0013724F">
      <w:pP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En concordancia con el Proyecto Educativo Universitario (PEU), y vistas las implicaciones pedagógicas del   trabajo por créditos académicos, se propone lo siguiente: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br/>
        <w:t xml:space="preserve">El componente académico se desarrolla bajo </w:t>
      </w:r>
      <w:r w:rsidRPr="00702D58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la modalidad a distancia, a través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de la Plataforma Virtual UCM conecta, en el ambiente de aprendizaje Moodle y con mediaciones tecno-pedagógicas como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webinars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>, trabajo colaborativo, interacción y trabajo autónomo; y plataformas comunicativas de interacción colaborativa tales como plataforma zoom, herramientas web 2.0 y 3.0, wikis y foros que le permitirán al estudiante la apropiación de las temáticas de manera didáctica y participativa, en aras de que se cumplan sus expectativas de formación.</w:t>
      </w:r>
    </w:p>
    <w:p w14:paraId="20A85428" w14:textId="77777777" w:rsidR="0013724F" w:rsidRDefault="0013724F" w:rsidP="0013724F">
      <w:pPr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21B38ABB" w14:textId="74B13ED8" w:rsidR="0013724F" w:rsidRDefault="0013724F" w:rsidP="0013724F">
      <w:pP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El componente académico se desarrolla, por medio de (tres) unidades de aprendizaje que conducen por una experiencia progresiva de exploración, conocimiento de paradigmas y enfoques, y apropiación de conceptos propios de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xxxxxxxxxxxxxxxxxxxxxxxxxxxxxxxxxxxxxxxxxxxx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4EC4ED23" w14:textId="77777777" w:rsidR="0013724F" w:rsidRDefault="0013724F" w:rsidP="0013724F">
      <w:pPr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7FDDDBEE" w14:textId="77777777" w:rsidR="0013724F" w:rsidRDefault="0013724F" w:rsidP="0013724F">
      <w:pPr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De acuerdo con lo anterior, el componente de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xxxxxxxxxxx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   se aborda a través de estrategias metodológicas que le permitan fortalecer sus competencias en materia de lectura y pensamiento crítico, argumentativo y propositivo, con los cuales </w:t>
      </w:r>
      <w:r>
        <w:rPr>
          <w:rFonts w:ascii="Book Antiqua" w:eastAsia="Book Antiqua" w:hAnsi="Book Antiqua" w:cs="Book Antiqua"/>
          <w:sz w:val="24"/>
          <w:szCs w:val="24"/>
        </w:rPr>
        <w:t>consolida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la información y adquiera los elementos conceptuales de/sobre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xxxxxxxxxxxxxxxxxxxxxxxxxx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>, que contribuyen a mejorar las condiciones y el bienestar en el entorno laboral y social.</w:t>
      </w:r>
    </w:p>
    <w:p w14:paraId="4CE8ABCA" w14:textId="0DA4CE0E" w:rsidR="00AA555A" w:rsidRDefault="00AA555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681A7F6" w14:textId="371536AC" w:rsidR="0013724F" w:rsidRDefault="0013724F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3DF4810" w14:textId="67DC7702" w:rsidR="0013724F" w:rsidRDefault="0013724F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FCE88D5" w14:textId="01640596" w:rsidR="0013724F" w:rsidRDefault="0013724F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7536F36D" w14:textId="582595AF" w:rsidR="0013724F" w:rsidRDefault="0013724F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4EC2DF8" w14:textId="63AC634D" w:rsidR="0013724F" w:rsidRDefault="0013724F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76A6380" w14:textId="0D8709F9" w:rsidR="0013724F" w:rsidRDefault="0013724F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4930AF13">
            <wp:simplePos x="0" y="0"/>
            <wp:positionH relativeFrom="column">
              <wp:posOffset>-1085850</wp:posOffset>
            </wp:positionH>
            <wp:positionV relativeFrom="paragraph">
              <wp:posOffset>-1760030</wp:posOffset>
            </wp:positionV>
            <wp:extent cx="7952740" cy="1029017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74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A0291" w14:textId="0EBD4183" w:rsidR="00AA555A" w:rsidRDefault="00AA555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9B7B080" w14:textId="22539272" w:rsidR="001C6E08" w:rsidRDefault="001C6E0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4669B2C" w14:textId="5F598D15" w:rsidR="001C6E08" w:rsidRDefault="001C6E0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82E420" w14:textId="6423AF56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768800" w14:textId="5A4CD4A4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1210471F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2"/>
      <w:headerReference w:type="default" r:id="rId13"/>
      <w:footerReference w:type="default" r:id="rId14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0A861" w14:textId="77777777" w:rsidR="00042DAA" w:rsidRDefault="00042DAA" w:rsidP="00D8375B">
      <w:r>
        <w:separator/>
      </w:r>
    </w:p>
  </w:endnote>
  <w:endnote w:type="continuationSeparator" w:id="0">
    <w:p w14:paraId="5260EC00" w14:textId="77777777" w:rsidR="00042DAA" w:rsidRDefault="00042DAA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08B13F08-98DB-D040-99E9-C6A33196F1E8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55C0A9F7-76E4-AD4F-A7CC-9700DE8F66BD}"/>
    <w:embedBold r:id="rId3" w:fontKey="{C50E0104-CF05-7F44-9860-F2EBA4633AD5}"/>
    <w:embedItalic r:id="rId4" w:fontKey="{92A71E0D-2204-FA45-9AB5-C57F581283EF}"/>
    <w:embedBoldItalic r:id="rId5" w:fontKey="{9B1906FB-6BC9-3849-BFBA-C8F2ECB9D4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subsetted="1" w:fontKey="{2C4BD557-E372-444E-A15D-365D91450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7033C" w14:textId="77777777" w:rsidR="00042DAA" w:rsidRDefault="00042DAA" w:rsidP="00D8375B">
      <w:r>
        <w:separator/>
      </w:r>
    </w:p>
  </w:footnote>
  <w:footnote w:type="continuationSeparator" w:id="0">
    <w:p w14:paraId="78C1A955" w14:textId="77777777" w:rsidR="00042DAA" w:rsidRDefault="00042DAA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07C116B"/>
    <w:multiLevelType w:val="multilevel"/>
    <w:tmpl w:val="E32EDB0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084810"/>
    <w:multiLevelType w:val="multilevel"/>
    <w:tmpl w:val="A9D86F8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D0F7FDB"/>
    <w:multiLevelType w:val="multilevel"/>
    <w:tmpl w:val="A3742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9F765D"/>
    <w:multiLevelType w:val="multilevel"/>
    <w:tmpl w:val="43EAECA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AE6E57"/>
    <w:multiLevelType w:val="multilevel"/>
    <w:tmpl w:val="993887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126DB"/>
    <w:multiLevelType w:val="multilevel"/>
    <w:tmpl w:val="C2CEF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314ED"/>
    <w:multiLevelType w:val="multilevel"/>
    <w:tmpl w:val="1B5E552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8DF6607"/>
    <w:multiLevelType w:val="multilevel"/>
    <w:tmpl w:val="DC08DA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65D7D"/>
    <w:multiLevelType w:val="multilevel"/>
    <w:tmpl w:val="AA283D3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7847B0"/>
    <w:multiLevelType w:val="multilevel"/>
    <w:tmpl w:val="D772E246"/>
    <w:lvl w:ilvl="0">
      <w:start w:val="1"/>
      <w:numFmt w:val="bullet"/>
      <w:lvlText w:val="●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9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7"/>
  </w:num>
  <w:num w:numId="3" w16cid:durableId="1665009063">
    <w:abstractNumId w:val="10"/>
  </w:num>
  <w:num w:numId="4" w16cid:durableId="1212573842">
    <w:abstractNumId w:val="11"/>
  </w:num>
  <w:num w:numId="5" w16cid:durableId="1055007456">
    <w:abstractNumId w:val="3"/>
  </w:num>
  <w:num w:numId="6" w16cid:durableId="353002292">
    <w:abstractNumId w:val="6"/>
  </w:num>
  <w:num w:numId="7" w16cid:durableId="2107000433">
    <w:abstractNumId w:val="9"/>
  </w:num>
  <w:num w:numId="8" w16cid:durableId="838926342">
    <w:abstractNumId w:val="12"/>
  </w:num>
  <w:num w:numId="9" w16cid:durableId="114645798">
    <w:abstractNumId w:val="8"/>
  </w:num>
  <w:num w:numId="10" w16cid:durableId="1913156302">
    <w:abstractNumId w:val="5"/>
  </w:num>
  <w:num w:numId="11" w16cid:durableId="271941079">
    <w:abstractNumId w:val="2"/>
  </w:num>
  <w:num w:numId="12" w16cid:durableId="1949699373">
    <w:abstractNumId w:val="4"/>
  </w:num>
  <w:num w:numId="13" w16cid:durableId="79340897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2DAA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4AA2"/>
    <w:rsid w:val="00076D50"/>
    <w:rsid w:val="00076EC5"/>
    <w:rsid w:val="0008180A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40D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A61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3724F"/>
    <w:rsid w:val="00140F07"/>
    <w:rsid w:val="00141E78"/>
    <w:rsid w:val="00144A00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C6E08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EB5"/>
    <w:rsid w:val="002C7142"/>
    <w:rsid w:val="002D02CC"/>
    <w:rsid w:val="002D059E"/>
    <w:rsid w:val="002D0756"/>
    <w:rsid w:val="002D3284"/>
    <w:rsid w:val="002D6A97"/>
    <w:rsid w:val="002E4CAB"/>
    <w:rsid w:val="002E54EF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174D"/>
    <w:rsid w:val="004E21FB"/>
    <w:rsid w:val="004E23EA"/>
    <w:rsid w:val="004E39F9"/>
    <w:rsid w:val="004E63ED"/>
    <w:rsid w:val="004F1AA0"/>
    <w:rsid w:val="004F1D40"/>
    <w:rsid w:val="004F2E70"/>
    <w:rsid w:val="004F5D73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E0E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3E3D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A555A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E99"/>
    <w:rsid w:val="00BD62E5"/>
    <w:rsid w:val="00BD7CDA"/>
    <w:rsid w:val="00BE040C"/>
    <w:rsid w:val="00BE2304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32D0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C74"/>
    <w:rsid w:val="00D46E37"/>
    <w:rsid w:val="00D46FD9"/>
    <w:rsid w:val="00D506FD"/>
    <w:rsid w:val="00D52D18"/>
    <w:rsid w:val="00D52E9A"/>
    <w:rsid w:val="00D54497"/>
    <w:rsid w:val="00D5546C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5E6"/>
    <w:rsid w:val="00D8375B"/>
    <w:rsid w:val="00D838EA"/>
    <w:rsid w:val="00D83E34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ADA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258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3</cp:revision>
  <cp:lastPrinted>2021-04-22T15:23:00Z</cp:lastPrinted>
  <dcterms:created xsi:type="dcterms:W3CDTF">2022-09-22T14:48:00Z</dcterms:created>
  <dcterms:modified xsi:type="dcterms:W3CDTF">2022-09-22T14:49:00Z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